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55D7" w14:textId="56185472" w:rsidR="00B034D5" w:rsidRPr="009505CC" w:rsidRDefault="00B034D5" w:rsidP="009505CC">
      <w:pPr>
        <w:spacing w:before="100" w:beforeAutospacing="1" w:after="100" w:afterAutospacing="1" w:line="240" w:lineRule="auto"/>
        <w:jc w:val="center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sz w:val="32"/>
          <w:szCs w:val="32"/>
          <w:lang w:eastAsia="en-GB"/>
          <w14:ligatures w14:val="none"/>
        </w:rPr>
        <w:t>Self-Advocacy in the Workplace Toolkit</w:t>
      </w: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br/>
      </w:r>
      <w:r w:rsidR="009505CC" w:rsidRPr="009505CC">
        <w:rPr>
          <w:rFonts w:ascii="Avenir Next" w:hAnsi="Avenir Next"/>
          <w:i/>
          <w:iCs/>
          <w:sz w:val="20"/>
          <w:szCs w:val="20"/>
        </w:rPr>
        <w:t>This is a guide only and should be adapted to your industry and circumstances.</w:t>
      </w:r>
    </w:p>
    <w:p w14:paraId="18E1AD11" w14:textId="77777777" w:rsidR="009505CC" w:rsidRPr="009505CC" w:rsidRDefault="009505CC" w:rsidP="00B034D5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10"/>
          <w:szCs w:val="10"/>
          <w:lang w:eastAsia="en-GB"/>
          <w14:ligatures w14:val="none"/>
        </w:rPr>
      </w:pPr>
    </w:p>
    <w:p w14:paraId="105D00CF" w14:textId="62F62B22" w:rsidR="00B034D5" w:rsidRPr="009505CC" w:rsidRDefault="00B034D5" w:rsidP="00B034D5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 Understanding Self-Advocacy</w:t>
      </w:r>
    </w:p>
    <w:p w14:paraId="5AF4C7A9" w14:textId="77777777" w:rsidR="00B034D5" w:rsidRPr="009505CC" w:rsidRDefault="00B034D5" w:rsidP="00B034D5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Self-advocacy is the ability to communicate your needs, rights, and career aspirations effectively. It enables employees to thrive while contributing to an inclusive and supportive workplace. Key aspects include:</w:t>
      </w:r>
    </w:p>
    <w:p w14:paraId="7B9C7CA7" w14:textId="77777777" w:rsidR="00B034D5" w:rsidRPr="009505CC" w:rsidRDefault="00B034D5" w:rsidP="00B03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Knowing your workplace rights and entitlements</w:t>
      </w:r>
    </w:p>
    <w:p w14:paraId="3D66FFD7" w14:textId="77777777" w:rsidR="00B034D5" w:rsidRPr="009505CC" w:rsidRDefault="00B034D5" w:rsidP="00B03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Communicating your needs confidently and respectfully</w:t>
      </w:r>
    </w:p>
    <w:p w14:paraId="3371A79C" w14:textId="77777777" w:rsidR="00B034D5" w:rsidRPr="009505CC" w:rsidRDefault="00B034D5" w:rsidP="00B03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Seeking support and career growth opportunities</w:t>
      </w:r>
    </w:p>
    <w:p w14:paraId="2A37D09C" w14:textId="77777777" w:rsidR="00B034D5" w:rsidRPr="009505CC" w:rsidRDefault="00B034D5" w:rsidP="00B034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Addressing workplace challenges effectively</w:t>
      </w:r>
    </w:p>
    <w:p w14:paraId="096A4C18" w14:textId="77777777" w:rsidR="009505CC" w:rsidRPr="009505CC" w:rsidRDefault="009505CC" w:rsidP="00B034D5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10"/>
          <w:szCs w:val="10"/>
          <w:lang w:eastAsia="en-GB"/>
          <w14:ligatures w14:val="none"/>
        </w:rPr>
      </w:pPr>
    </w:p>
    <w:p w14:paraId="3A4AA858" w14:textId="57D7B5E7" w:rsidR="00B034D5" w:rsidRPr="009505CC" w:rsidRDefault="00B034D5" w:rsidP="00B034D5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2. Knowing Your Workplace Rights</w:t>
      </w:r>
    </w:p>
    <w:p w14:paraId="5D29103C" w14:textId="77777777" w:rsidR="00B034D5" w:rsidRPr="009505CC" w:rsidRDefault="00B034D5" w:rsidP="00B034D5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Employees in Australia are protected under workplace laws, including:</w:t>
      </w:r>
    </w:p>
    <w:p w14:paraId="0B60A697" w14:textId="77777777" w:rsidR="00B034D5" w:rsidRPr="009505CC" w:rsidRDefault="00B034D5" w:rsidP="00B03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i/>
          <w:iCs/>
          <w:color w:val="000000"/>
          <w:kern w:val="0"/>
          <w:lang w:eastAsia="en-GB"/>
          <w14:ligatures w14:val="none"/>
        </w:rPr>
        <w:t>Fair Work Act 2009</w:t>
      </w: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: Ensures fair treatment and workplace rights</w:t>
      </w:r>
    </w:p>
    <w:p w14:paraId="15E3ABB3" w14:textId="77777777" w:rsidR="00B034D5" w:rsidRPr="009505CC" w:rsidRDefault="00B034D5" w:rsidP="00B03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i/>
          <w:iCs/>
          <w:color w:val="000000"/>
          <w:kern w:val="0"/>
          <w:lang w:eastAsia="en-GB"/>
          <w14:ligatures w14:val="none"/>
        </w:rPr>
        <w:t>Disability Discrimination Act 1992</w:t>
      </w: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: Protects employees with disabilities</w:t>
      </w:r>
    </w:p>
    <w:p w14:paraId="5A3EB862" w14:textId="77777777" w:rsidR="00B034D5" w:rsidRPr="009505CC" w:rsidRDefault="00B034D5" w:rsidP="00B03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i/>
          <w:iCs/>
          <w:color w:val="000000"/>
          <w:kern w:val="0"/>
          <w:lang w:eastAsia="en-GB"/>
          <w14:ligatures w14:val="none"/>
        </w:rPr>
        <w:t>Workplace Gender Equality Act 2012</w:t>
      </w: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: Promotes gender equality</w:t>
      </w:r>
    </w:p>
    <w:p w14:paraId="333476F2" w14:textId="77777777" w:rsidR="00B034D5" w:rsidRPr="009505CC" w:rsidRDefault="00B034D5" w:rsidP="00B03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i/>
          <w:iCs/>
          <w:color w:val="000000"/>
          <w:kern w:val="0"/>
          <w:lang w:eastAsia="en-GB"/>
          <w14:ligatures w14:val="none"/>
        </w:rPr>
        <w:t>Racial Discrimination Act 1975</w:t>
      </w: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: Prevents race-based discrimination</w:t>
      </w:r>
    </w:p>
    <w:p w14:paraId="7EC3F89A" w14:textId="77777777" w:rsidR="00B034D5" w:rsidRPr="009505CC" w:rsidRDefault="00B034D5" w:rsidP="00B034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i/>
          <w:iCs/>
          <w:color w:val="000000"/>
          <w:kern w:val="0"/>
          <w:lang w:eastAsia="en-GB"/>
          <w14:ligatures w14:val="none"/>
        </w:rPr>
        <w:t>Work Health and Safety Act 2011</w:t>
      </w: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: Ensures a safe work environment</w:t>
      </w:r>
    </w:p>
    <w:p w14:paraId="3F253238" w14:textId="77777777" w:rsidR="00B034D5" w:rsidRPr="009505CC" w:rsidRDefault="00B034D5" w:rsidP="00B034D5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For more information, visit:</w:t>
      </w:r>
    </w:p>
    <w:p w14:paraId="11045501" w14:textId="77777777" w:rsidR="00B034D5" w:rsidRPr="009505CC" w:rsidRDefault="00B034D5" w:rsidP="00B034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Fair Work Ombudsman</w:t>
      </w: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– </w:t>
      </w:r>
      <w:hyperlink r:id="rId5" w:history="1">
        <w:r w:rsidRPr="009505CC">
          <w:rPr>
            <w:rFonts w:ascii="Avenir Next" w:eastAsia="Times New Roman" w:hAnsi="Avenir Next" w:cs="Times New Roman"/>
            <w:color w:val="0000FF"/>
            <w:kern w:val="0"/>
            <w:u w:val="single"/>
            <w:lang w:eastAsia="en-GB"/>
            <w14:ligatures w14:val="none"/>
          </w:rPr>
          <w:t>www.fairwork.gov.au</w:t>
        </w:r>
      </w:hyperlink>
    </w:p>
    <w:p w14:paraId="6E3DC5DA" w14:textId="77777777" w:rsidR="00B034D5" w:rsidRPr="009505CC" w:rsidRDefault="00B034D5" w:rsidP="00B034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Australian Human Rights Commission</w:t>
      </w: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– </w:t>
      </w:r>
      <w:hyperlink r:id="rId6" w:history="1">
        <w:r w:rsidRPr="009505CC">
          <w:rPr>
            <w:rFonts w:ascii="Avenir Next" w:eastAsia="Times New Roman" w:hAnsi="Avenir Next" w:cs="Times New Roman"/>
            <w:color w:val="0000FF"/>
            <w:kern w:val="0"/>
            <w:u w:val="single"/>
            <w:lang w:eastAsia="en-GB"/>
            <w14:ligatures w14:val="none"/>
          </w:rPr>
          <w:t>www.humanrights.gov.au</w:t>
        </w:r>
      </w:hyperlink>
    </w:p>
    <w:p w14:paraId="52DC28C4" w14:textId="77777777" w:rsidR="00B034D5" w:rsidRPr="009505CC" w:rsidRDefault="00B034D5" w:rsidP="00B034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proofErr w:type="spellStart"/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JobAccess</w:t>
      </w:r>
      <w:proofErr w:type="spellEnd"/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 xml:space="preserve"> (Disability Employment Support)</w:t>
      </w: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– </w:t>
      </w:r>
      <w:hyperlink r:id="rId7" w:history="1">
        <w:r w:rsidRPr="009505CC">
          <w:rPr>
            <w:rFonts w:ascii="Avenir Next" w:eastAsia="Times New Roman" w:hAnsi="Avenir Next" w:cs="Times New Roman"/>
            <w:color w:val="0000FF"/>
            <w:kern w:val="0"/>
            <w:u w:val="single"/>
            <w:lang w:eastAsia="en-GB"/>
            <w14:ligatures w14:val="none"/>
          </w:rPr>
          <w:t>www.jobaccess.gov.au</w:t>
        </w:r>
      </w:hyperlink>
    </w:p>
    <w:p w14:paraId="6E0198AC" w14:textId="77777777" w:rsidR="009505CC" w:rsidRPr="009505CC" w:rsidRDefault="009505CC" w:rsidP="00B034D5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10"/>
          <w:szCs w:val="10"/>
          <w:lang w:eastAsia="en-GB"/>
          <w14:ligatures w14:val="none"/>
        </w:rPr>
      </w:pPr>
    </w:p>
    <w:p w14:paraId="6314C8AF" w14:textId="24B9265E" w:rsidR="00B034D5" w:rsidRPr="009505CC" w:rsidRDefault="00B034D5" w:rsidP="00B034D5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3. Communicating Your Needs</w:t>
      </w:r>
    </w:p>
    <w:p w14:paraId="68B77274" w14:textId="77777777" w:rsidR="009505CC" w:rsidRP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Clearly identify what you need (e.g., workplace adjustments, flexible work, career development)</w:t>
      </w:r>
    </w:p>
    <w:p w14:paraId="7ACFFEF6" w14:textId="77777777" w:rsidR="009505CC" w:rsidRP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Practice assertive communication—be clear, direct, and respectful</w:t>
      </w:r>
    </w:p>
    <w:p w14:paraId="19C5378C" w14:textId="77777777" w:rsidR="009505CC" w:rsidRP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Request workplace adjustments formally if required (e.g., ergonomic support, flexible hours)</w:t>
      </w:r>
    </w:p>
    <w:p w14:paraId="2F63C77A" w14:textId="779E94F3" w:rsidR="00B034D5" w:rsidRP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Keep records of key conversations and agreements for future reference</w:t>
      </w:r>
    </w:p>
    <w:p w14:paraId="21E86E5C" w14:textId="77777777" w:rsidR="00B034D5" w:rsidRPr="009505CC" w:rsidRDefault="00B034D5" w:rsidP="00B034D5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4. Building a Support Network</w:t>
      </w:r>
    </w:p>
    <w:p w14:paraId="45B685E8" w14:textId="77777777" w:rsid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Identify allies and mentors who can advocate on your behalf</w:t>
      </w:r>
    </w:p>
    <w:p w14:paraId="6421192C" w14:textId="77777777" w:rsid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Join Employee Resource Groups (ERGs) to connect with colleagues who share similar experiences</w:t>
      </w:r>
    </w:p>
    <w:p w14:paraId="7B850A5E" w14:textId="77777777" w:rsid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Seek guidance from HR or workplace diversity officers</w:t>
      </w:r>
    </w:p>
    <w:p w14:paraId="6CDE8D7F" w14:textId="6F35BC48" w:rsidR="00B034D5" w:rsidRP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Access external networks like Diversity Council Australia or Australian Network on Disability</w:t>
      </w:r>
    </w:p>
    <w:p w14:paraId="2179B88D" w14:textId="77777777" w:rsidR="009505CC" w:rsidRPr="009505CC" w:rsidRDefault="009505CC" w:rsidP="00B034D5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10"/>
          <w:szCs w:val="10"/>
          <w:lang w:eastAsia="en-GB"/>
          <w14:ligatures w14:val="none"/>
        </w:rPr>
      </w:pPr>
    </w:p>
    <w:p w14:paraId="30E72551" w14:textId="39EBADDD" w:rsidR="00B034D5" w:rsidRPr="009505CC" w:rsidRDefault="00B034D5" w:rsidP="00B034D5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5. Navigating Workplace Challenges</w:t>
      </w:r>
    </w:p>
    <w:p w14:paraId="74C7C476" w14:textId="77777777" w:rsid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If you experience discrimination or bias, document the situation and seek support</w:t>
      </w:r>
    </w:p>
    <w:p w14:paraId="7F67267C" w14:textId="77777777" w:rsid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Report concerns through the appropriate workplace channels (e.g., HR, union representatives)</w:t>
      </w:r>
    </w:p>
    <w:p w14:paraId="724F1028" w14:textId="77777777" w:rsid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Seek mediation or conflict resolution services if necessary</w:t>
      </w:r>
    </w:p>
    <w:p w14:paraId="2E8F68B9" w14:textId="15D6F3AE" w:rsidR="00B034D5" w:rsidRP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Understand your legal options through Fair Work Commission or Australian Human Rights Commission</w:t>
      </w:r>
    </w:p>
    <w:p w14:paraId="5064E287" w14:textId="77777777" w:rsidR="009505CC" w:rsidRPr="009505CC" w:rsidRDefault="009505CC" w:rsidP="00B034D5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10"/>
          <w:szCs w:val="10"/>
          <w:lang w:eastAsia="en-GB"/>
          <w14:ligatures w14:val="none"/>
        </w:rPr>
      </w:pPr>
    </w:p>
    <w:p w14:paraId="4EB141F2" w14:textId="5E2BC657" w:rsidR="00B034D5" w:rsidRPr="009505CC" w:rsidRDefault="00B034D5" w:rsidP="00B034D5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6. Advocating for Career Growth</w:t>
      </w:r>
    </w:p>
    <w:p w14:paraId="0D0C6532" w14:textId="77777777" w:rsid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Set clear career goals and communicate them to your manager</w:t>
      </w:r>
    </w:p>
    <w:p w14:paraId="750D7BF5" w14:textId="77777777" w:rsid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Seek professional development opportunities (e.g., training, mentorship, leadership programs)</w:t>
      </w:r>
    </w:p>
    <w:p w14:paraId="3ACBAFB4" w14:textId="77777777" w:rsid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Regularly review your progress and adjust your career plan as needed</w:t>
      </w:r>
    </w:p>
    <w:p w14:paraId="013BB85C" w14:textId="457529A6" w:rsidR="00B034D5" w:rsidRPr="009505CC" w:rsidRDefault="00B034D5" w:rsidP="009505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Explore sponsorship programs for underrepresented employees in leadership</w:t>
      </w:r>
    </w:p>
    <w:p w14:paraId="6499A11F" w14:textId="77777777" w:rsidR="009505CC" w:rsidRPr="009505CC" w:rsidRDefault="009505CC" w:rsidP="00B034D5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10"/>
          <w:szCs w:val="10"/>
          <w:lang w:eastAsia="en-GB"/>
          <w14:ligatures w14:val="none"/>
        </w:rPr>
      </w:pPr>
    </w:p>
    <w:p w14:paraId="6B1C53EC" w14:textId="3DD662D0" w:rsidR="00B034D5" w:rsidRPr="009505CC" w:rsidRDefault="00B034D5" w:rsidP="00B034D5">
      <w:pPr>
        <w:spacing w:before="100" w:beforeAutospacing="1" w:after="100" w:afterAutospacing="1" w:line="240" w:lineRule="auto"/>
        <w:outlineLvl w:val="2"/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7. Additional Resources</w:t>
      </w:r>
    </w:p>
    <w:p w14:paraId="38CC6EE9" w14:textId="77777777" w:rsidR="00B034D5" w:rsidRPr="009505CC" w:rsidRDefault="00B034D5" w:rsidP="00B034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Diversity Council Australia</w:t>
      </w: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– </w:t>
      </w:r>
      <w:hyperlink r:id="rId8" w:history="1">
        <w:r w:rsidRPr="009505CC">
          <w:rPr>
            <w:rFonts w:ascii="Avenir Next" w:eastAsia="Times New Roman" w:hAnsi="Avenir Next" w:cs="Times New Roman"/>
            <w:color w:val="0000FF"/>
            <w:kern w:val="0"/>
            <w:u w:val="single"/>
            <w:lang w:eastAsia="en-GB"/>
            <w14:ligatures w14:val="none"/>
          </w:rPr>
          <w:t>www.dca.org.au</w:t>
        </w:r>
      </w:hyperlink>
    </w:p>
    <w:p w14:paraId="15C7AE59" w14:textId="77777777" w:rsidR="00B034D5" w:rsidRPr="009505CC" w:rsidRDefault="00B034D5" w:rsidP="00B034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Australian Network on Disability</w:t>
      </w: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– </w:t>
      </w:r>
      <w:hyperlink r:id="rId9" w:history="1">
        <w:r w:rsidRPr="009505CC">
          <w:rPr>
            <w:rFonts w:ascii="Avenir Next" w:eastAsia="Times New Roman" w:hAnsi="Avenir Next" w:cs="Times New Roman"/>
            <w:color w:val="0000FF"/>
            <w:kern w:val="0"/>
            <w:u w:val="single"/>
            <w:lang w:eastAsia="en-GB"/>
            <w14:ligatures w14:val="none"/>
          </w:rPr>
          <w:t>www.and.org.au</w:t>
        </w:r>
      </w:hyperlink>
    </w:p>
    <w:p w14:paraId="28784DAC" w14:textId="77777777" w:rsidR="00B034D5" w:rsidRPr="009505CC" w:rsidRDefault="00B034D5" w:rsidP="00B034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b/>
          <w:bCs/>
          <w:color w:val="000000"/>
          <w:kern w:val="0"/>
          <w:lang w:eastAsia="en-GB"/>
          <w14:ligatures w14:val="none"/>
        </w:rPr>
        <w:t>Workplace Gender Equality Agency</w:t>
      </w: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 – </w:t>
      </w:r>
      <w:hyperlink r:id="rId10" w:history="1">
        <w:r w:rsidRPr="009505CC">
          <w:rPr>
            <w:rFonts w:ascii="Avenir Next" w:eastAsia="Times New Roman" w:hAnsi="Avenir Next" w:cs="Times New Roman"/>
            <w:color w:val="0000FF"/>
            <w:kern w:val="0"/>
            <w:u w:val="single"/>
            <w:lang w:eastAsia="en-GB"/>
            <w14:ligatures w14:val="none"/>
          </w:rPr>
          <w:t>www.wgea.gov.au</w:t>
        </w:r>
      </w:hyperlink>
    </w:p>
    <w:p w14:paraId="32D633D9" w14:textId="77777777" w:rsidR="009505CC" w:rsidRPr="009505CC" w:rsidRDefault="009505CC" w:rsidP="00B034D5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sz w:val="10"/>
          <w:szCs w:val="10"/>
          <w:lang w:eastAsia="en-GB"/>
          <w14:ligatures w14:val="none"/>
        </w:rPr>
      </w:pPr>
    </w:p>
    <w:p w14:paraId="5D50E8B2" w14:textId="6AA0ABA1" w:rsidR="00C11213" w:rsidRPr="009505CC" w:rsidRDefault="00B034D5" w:rsidP="009505CC">
      <w:pPr>
        <w:spacing w:before="100" w:beforeAutospacing="1" w:after="100" w:afterAutospacing="1" w:line="240" w:lineRule="auto"/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</w:pPr>
      <w:r w:rsidRPr="009505CC">
        <w:rPr>
          <w:rFonts w:ascii="Avenir Next" w:eastAsia="Times New Roman" w:hAnsi="Avenir Next" w:cs="Times New Roman"/>
          <w:color w:val="000000"/>
          <w:kern w:val="0"/>
          <w:lang w:eastAsia="en-GB"/>
          <w14:ligatures w14:val="none"/>
        </w:rPr>
        <w:t>By advocating for yourself effectively, you can create a more positive and empowering workplace experience while ensuring your needs and career aspirations are met.</w:t>
      </w:r>
    </w:p>
    <w:sectPr w:rsidR="00C11213" w:rsidRPr="00950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938ED"/>
    <w:multiLevelType w:val="multilevel"/>
    <w:tmpl w:val="5A3C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5F3367"/>
    <w:multiLevelType w:val="multilevel"/>
    <w:tmpl w:val="73CE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F6C2F"/>
    <w:multiLevelType w:val="multilevel"/>
    <w:tmpl w:val="19CC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00722"/>
    <w:multiLevelType w:val="multilevel"/>
    <w:tmpl w:val="A288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0661153">
    <w:abstractNumId w:val="0"/>
  </w:num>
  <w:num w:numId="2" w16cid:durableId="814372665">
    <w:abstractNumId w:val="3"/>
  </w:num>
  <w:num w:numId="3" w16cid:durableId="486823539">
    <w:abstractNumId w:val="2"/>
  </w:num>
  <w:num w:numId="4" w16cid:durableId="214257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D5"/>
    <w:rsid w:val="00532844"/>
    <w:rsid w:val="006D22F5"/>
    <w:rsid w:val="009505CC"/>
    <w:rsid w:val="00994A2E"/>
    <w:rsid w:val="00B034D5"/>
    <w:rsid w:val="00C1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1C6A"/>
  <w15:chartTrackingRefBased/>
  <w15:docId w15:val="{9F0C14FB-3161-F54F-8625-C44E71C0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3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4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03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034D5"/>
    <w:rPr>
      <w:b/>
      <w:bCs/>
    </w:rPr>
  </w:style>
  <w:style w:type="character" w:styleId="Emphasis">
    <w:name w:val="Emphasis"/>
    <w:basedOn w:val="DefaultParagraphFont"/>
    <w:uiPriority w:val="20"/>
    <w:qFormat/>
    <w:rsid w:val="00B034D5"/>
    <w:rPr>
      <w:i/>
      <w:iCs/>
    </w:rPr>
  </w:style>
  <w:style w:type="character" w:customStyle="1" w:styleId="apple-converted-space">
    <w:name w:val="apple-converted-space"/>
    <w:basedOn w:val="DefaultParagraphFont"/>
    <w:rsid w:val="00B034D5"/>
  </w:style>
  <w:style w:type="character" w:styleId="Hyperlink">
    <w:name w:val="Hyperlink"/>
    <w:basedOn w:val="DefaultParagraphFont"/>
    <w:uiPriority w:val="99"/>
    <w:semiHidden/>
    <w:unhideWhenUsed/>
    <w:rsid w:val="00B034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9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a.org.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baccess.gov.a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umanrights.gov.a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irwork.gov.au/" TargetMode="External"/><Relationship Id="rId10" Type="http://schemas.openxmlformats.org/officeDocument/2006/relationships/hyperlink" Target="https://www.wgea.gov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d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O'Brien</dc:creator>
  <cp:keywords/>
  <dc:description/>
  <cp:lastModifiedBy>Hannah O'Brien</cp:lastModifiedBy>
  <cp:revision>2</cp:revision>
  <dcterms:created xsi:type="dcterms:W3CDTF">2025-02-27T05:23:00Z</dcterms:created>
  <dcterms:modified xsi:type="dcterms:W3CDTF">2025-02-27T12:19:00Z</dcterms:modified>
</cp:coreProperties>
</file>