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902F" w14:textId="77777777" w:rsidR="00E2270D" w:rsidRPr="00E2270D" w:rsidRDefault="00E2270D" w:rsidP="00E2270D">
      <w:p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>Strategic Framework for Purpose-Driven Businesses</w:t>
      </w:r>
    </w:p>
    <w:p w14:paraId="2FC42C26" w14:textId="77777777" w:rsidR="00E2270D" w:rsidRPr="00E2270D" w:rsidRDefault="00E2270D" w:rsidP="00E2270D">
      <w:p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>[Organization Name] Strategic Framework</w:t>
      </w:r>
    </w:p>
    <w:p w14:paraId="13DE75D0" w14:textId="6BF203D5" w:rsidR="00E2270D" w:rsidRPr="00E2270D" w:rsidRDefault="00E2270D" w:rsidP="00E2270D">
      <w:p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[Organization Name] recogni</w:t>
      </w:r>
      <w:r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s</w:t>
      </w: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 xml:space="preserve">es the crucial role that purpose-driven businesses play in building a more sustainable, equitable, and inclusive economy. Our commitment to integrating social and environmental impact with strong financial performance positions us as </w:t>
      </w:r>
      <w:r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responsible business leader</w:t>
      </w: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s. This strategic framework outlines our vision, goals, and strategies for leveraging best-practice business principles, with social enterprise as a proven model for success.</w:t>
      </w:r>
    </w:p>
    <w:p w14:paraId="380D6FCA" w14:textId="77777777" w:rsidR="00E2270D" w:rsidRPr="00E2270D" w:rsidRDefault="00E2270D" w:rsidP="00E2270D">
      <w:pPr>
        <w:spacing w:after="0" w:line="240" w:lineRule="auto"/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</w:pPr>
    </w:p>
    <w:p w14:paraId="21566C73" w14:textId="73F5CEDA" w:rsidR="00E2270D" w:rsidRPr="00E2270D" w:rsidRDefault="00E2270D" w:rsidP="00E2270D">
      <w:pPr>
        <w:spacing w:after="0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>Vision</w:t>
      </w:r>
    </w:p>
    <w:p w14:paraId="772C3595" w14:textId="799F494D" w:rsidR="00E2270D" w:rsidRPr="00E2270D" w:rsidRDefault="00E2270D" w:rsidP="00E2270D">
      <w:p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 xml:space="preserve">[Organization Name] aspires to be a leader in the business sector, demonstrating how commercial success can go </w:t>
      </w:r>
      <w:proofErr w:type="gramStart"/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hand-in-hand</w:t>
      </w:r>
      <w:proofErr w:type="gramEnd"/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 xml:space="preserve"> with positive social and environmental outcomes. We aim to foster an economy where businesses are measured not just by profit but by their contributions to people and the planet.</w:t>
      </w:r>
    </w:p>
    <w:p w14:paraId="76108106" w14:textId="77777777" w:rsidR="00E2270D" w:rsidRPr="00E2270D" w:rsidRDefault="00E2270D" w:rsidP="00E2270D">
      <w:p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>Goals</w:t>
      </w:r>
    </w:p>
    <w:p w14:paraId="7232B298" w14:textId="77777777" w:rsidR="00E2270D" w:rsidRPr="00E2270D" w:rsidRDefault="00E2270D" w:rsidP="00E22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>Leadership in Responsible Business</w:t>
      </w: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 – Drive sector-wide adoption of purpose-driven best practices through advocacy, capacity-building, and leadership development.</w:t>
      </w:r>
    </w:p>
    <w:p w14:paraId="1DFA7552" w14:textId="77777777" w:rsidR="00E2270D" w:rsidRPr="00E2270D" w:rsidRDefault="00E2270D" w:rsidP="00E22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>Equitable Employment and Inclusion</w:t>
      </w: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 – Develop employment pathways that support diverse talent and promote inclusive workforce practices.</w:t>
      </w:r>
    </w:p>
    <w:p w14:paraId="2C738742" w14:textId="4C08688A" w:rsidR="00E2270D" w:rsidRPr="00E2270D" w:rsidRDefault="00E2270D" w:rsidP="00E22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>Sustainable Business Practices</w:t>
      </w: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 – Implement environmentally and socially responsible business models that prioriti</w:t>
      </w:r>
      <w:r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s</w:t>
      </w: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e circular economy principles.</w:t>
      </w:r>
    </w:p>
    <w:p w14:paraId="6718B8DB" w14:textId="77777777" w:rsidR="00E2270D" w:rsidRPr="00E2270D" w:rsidRDefault="00E2270D" w:rsidP="00E22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>Measurement and Accountability</w:t>
      </w: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 – Establish robust impact measurement frameworks to track, assess, and continuously improve social and environmental contributions.</w:t>
      </w:r>
    </w:p>
    <w:p w14:paraId="3A788725" w14:textId="77777777" w:rsidR="00E2270D" w:rsidRPr="00E2270D" w:rsidRDefault="00E2270D" w:rsidP="00E22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>Community and Ecosystem Building</w:t>
      </w: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 – Strengthen networks and partnerships among businesses, policymakers, investors, and communities to create a thriving ecosystem.</w:t>
      </w:r>
    </w:p>
    <w:p w14:paraId="4850B47E" w14:textId="3BEFEB82" w:rsidR="00E2270D" w:rsidRPr="00E2270D" w:rsidRDefault="00E2270D" w:rsidP="00E22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>Market Growth and Financial Sustainability</w:t>
      </w: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 – Diversify revenue streams and build financial resilience while maintaining mission integrity.</w:t>
      </w:r>
    </w:p>
    <w:p w14:paraId="5B2926BB" w14:textId="77777777" w:rsidR="00E2270D" w:rsidRPr="00E2270D" w:rsidRDefault="00E2270D" w:rsidP="00E2270D">
      <w:p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>Strategies</w:t>
      </w:r>
    </w:p>
    <w:p w14:paraId="54BFAF6C" w14:textId="77777777" w:rsidR="00E2270D" w:rsidRPr="00E2270D" w:rsidRDefault="00E2270D" w:rsidP="00E227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>Leadership in Responsible Business</w:t>
      </w:r>
    </w:p>
    <w:p w14:paraId="58B993C1" w14:textId="77777777" w:rsidR="00E2270D" w:rsidRPr="00E2270D" w:rsidRDefault="00E2270D" w:rsidP="00E2270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Embed social impact metrics into leadership performance evaluations to ensure accountability.</w:t>
      </w:r>
    </w:p>
    <w:p w14:paraId="626644ED" w14:textId="77777777" w:rsidR="00E2270D" w:rsidRPr="00E2270D" w:rsidRDefault="00E2270D" w:rsidP="00E2270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lastRenderedPageBreak/>
        <w:t>Provide training programs for leadership teams on responsible business governance, impact investment, and ethical decision-making.</w:t>
      </w:r>
    </w:p>
    <w:p w14:paraId="086F34EF" w14:textId="77777777" w:rsidR="00E2270D" w:rsidRPr="00E2270D" w:rsidRDefault="00E2270D" w:rsidP="00E2270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Establish an Advisory Board to guide strategic initiatives and best-practice implementation.</w:t>
      </w:r>
    </w:p>
    <w:p w14:paraId="2D4E5977" w14:textId="77777777" w:rsidR="00E2270D" w:rsidRPr="00E2270D" w:rsidRDefault="00E2270D" w:rsidP="00E227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>Equitable Employment and Inclusion</w:t>
      </w:r>
    </w:p>
    <w:p w14:paraId="31CAFD41" w14:textId="77777777" w:rsidR="00E2270D" w:rsidRPr="00E2270D" w:rsidRDefault="00E2270D" w:rsidP="00E2270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Set clear employment targets for underrepresented groups, including First Nations people, people with disabilities, and refugees.</w:t>
      </w:r>
    </w:p>
    <w:p w14:paraId="536263FB" w14:textId="77777777" w:rsidR="00E2270D" w:rsidRPr="00E2270D" w:rsidRDefault="00E2270D" w:rsidP="00E2270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Develop workforce programs that provide skills training, mentorship, and career progression opportunities within the business sector.</w:t>
      </w:r>
    </w:p>
    <w:p w14:paraId="00A264F6" w14:textId="77777777" w:rsidR="00E2270D" w:rsidRPr="00E2270D" w:rsidRDefault="00E2270D" w:rsidP="00E2270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Create inclusive hiring practices that prioritize diverse talent acquisition.</w:t>
      </w:r>
    </w:p>
    <w:p w14:paraId="7107DD7F" w14:textId="77777777" w:rsidR="00E2270D" w:rsidRPr="00E2270D" w:rsidRDefault="00E2270D" w:rsidP="00E227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>Sustainable Business Practices</w:t>
      </w:r>
    </w:p>
    <w:p w14:paraId="55C950D1" w14:textId="77777777" w:rsidR="00E2270D" w:rsidRPr="00E2270D" w:rsidRDefault="00E2270D" w:rsidP="00E2270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Commit to net-zero emissions and regenerative business practices by embedding circular economy models into operations.</w:t>
      </w:r>
    </w:p>
    <w:p w14:paraId="272E34B9" w14:textId="77777777" w:rsidR="00E2270D" w:rsidRPr="00E2270D" w:rsidRDefault="00E2270D" w:rsidP="00E2270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Source materials ethically and prioritize procurement from responsible suppliers and impact-driven businesses.</w:t>
      </w:r>
    </w:p>
    <w:p w14:paraId="32A96C08" w14:textId="77777777" w:rsidR="00E2270D" w:rsidRPr="00E2270D" w:rsidRDefault="00E2270D" w:rsidP="00E2270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Implement transparent reporting on environmental and social sustainability efforts.</w:t>
      </w:r>
    </w:p>
    <w:p w14:paraId="28A24C0B" w14:textId="77777777" w:rsidR="00E2270D" w:rsidRPr="00E2270D" w:rsidRDefault="00E2270D" w:rsidP="00E227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>Measurement and Accountability</w:t>
      </w:r>
    </w:p>
    <w:p w14:paraId="754C135E" w14:textId="77777777" w:rsidR="00E2270D" w:rsidRPr="00E2270D" w:rsidRDefault="00E2270D" w:rsidP="00E2270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Develop an impact measurement framework aligned with global standards such as the SDGs, B Corp certification, and Social Return on Investment (SROI).</w:t>
      </w:r>
    </w:p>
    <w:p w14:paraId="028FE108" w14:textId="77777777" w:rsidR="00E2270D" w:rsidRPr="00E2270D" w:rsidRDefault="00E2270D" w:rsidP="00E2270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Conduct annual impact assessments and report findings to stakeholders.</w:t>
      </w:r>
    </w:p>
    <w:p w14:paraId="64B8A853" w14:textId="77777777" w:rsidR="00E2270D" w:rsidRPr="00E2270D" w:rsidRDefault="00E2270D" w:rsidP="00E2270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Foster a culture of continuous learning by iterating on programs based on data-driven insights.</w:t>
      </w:r>
    </w:p>
    <w:p w14:paraId="1B1E6FBE" w14:textId="77777777" w:rsidR="00E2270D" w:rsidRPr="00E2270D" w:rsidRDefault="00E2270D" w:rsidP="00E227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>Community and Ecosystem Building</w:t>
      </w:r>
    </w:p>
    <w:p w14:paraId="79B1929A" w14:textId="77777777" w:rsidR="00E2270D" w:rsidRPr="00E2270D" w:rsidRDefault="00E2270D" w:rsidP="00E2270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Partner with governments, educational institutions, and advocacy organizations to strengthen the responsible business sector.</w:t>
      </w:r>
    </w:p>
    <w:p w14:paraId="2C522232" w14:textId="77777777" w:rsidR="00E2270D" w:rsidRPr="00E2270D" w:rsidRDefault="00E2270D" w:rsidP="00E2270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Develop peer-to-peer support networks and collaborative programs that enhance knowledge sharing and best-practice implementation.</w:t>
      </w:r>
    </w:p>
    <w:p w14:paraId="65F6A291" w14:textId="77777777" w:rsidR="00E2270D" w:rsidRPr="00E2270D" w:rsidRDefault="00E2270D" w:rsidP="00E2270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Advocate for supportive policies that incentivize responsible business practices and social procurement.</w:t>
      </w:r>
    </w:p>
    <w:p w14:paraId="41C77CAD" w14:textId="77777777" w:rsidR="00E2270D" w:rsidRPr="00E2270D" w:rsidRDefault="00E2270D" w:rsidP="00E227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>Market Growth and Financial Sustainability</w:t>
      </w:r>
    </w:p>
    <w:p w14:paraId="1D06D72F" w14:textId="77777777" w:rsidR="00E2270D" w:rsidRPr="00E2270D" w:rsidRDefault="00E2270D" w:rsidP="00E2270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Diversify revenue sources through commercial partnerships, impact investment, social procurement contracts, and earned revenue models.</w:t>
      </w:r>
    </w:p>
    <w:p w14:paraId="2A79F3DA" w14:textId="77777777" w:rsidR="00E2270D" w:rsidRPr="00E2270D" w:rsidRDefault="00E2270D" w:rsidP="00E2270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Develop innovative business models that balance financial viability with social and environmental mission outcomes.</w:t>
      </w:r>
    </w:p>
    <w:p w14:paraId="41E0BE77" w14:textId="77777777" w:rsidR="00E2270D" w:rsidRDefault="00E2270D" w:rsidP="00E2270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Provide financial literacy and enterprise development support to emerging purpose-driven businesses.</w:t>
      </w:r>
    </w:p>
    <w:p w14:paraId="4D5D9A86" w14:textId="57DC84D5" w:rsidR="00E2270D" w:rsidRPr="00E2270D" w:rsidRDefault="00E2270D" w:rsidP="00E2270D">
      <w:p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lastRenderedPageBreak/>
        <w:t>Commitment to Purpose-Driven Business Values</w:t>
      </w:r>
    </w:p>
    <w:p w14:paraId="1AFDF055" w14:textId="6C755878" w:rsidR="00E2270D" w:rsidRPr="00E2270D" w:rsidRDefault="00E2270D" w:rsidP="00E2270D">
      <w:p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[Organization Name] is committed to upholding the principles of responsible business, ensuring that our operations prioriti</w:t>
      </w:r>
      <w:r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s</w:t>
      </w: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 xml:space="preserve">e people and </w:t>
      </w:r>
      <w:r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 xml:space="preserve">the </w:t>
      </w: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 xml:space="preserve">planet while maintaining financial sustainability. </w:t>
      </w:r>
      <w:r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W</w:t>
      </w: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e strive to create a fairer and more inclusive economy</w:t>
      </w:r>
      <w:r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 xml:space="preserve"> through collaboration, accountability, and innovation</w:t>
      </w: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.</w:t>
      </w:r>
    </w:p>
    <w:p w14:paraId="1AF9A4B4" w14:textId="6CCFEEB3" w:rsidR="00E2270D" w:rsidRPr="00E2270D" w:rsidRDefault="00E2270D" w:rsidP="00E2270D">
      <w:p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E2270D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This framework is designed to be adaptable, allowing businesses to tailor strategies and objectives to their unique missions. We encourage all purpose-driven businesses to use this as a foundation for strategic planning and long-term success.</w:t>
      </w:r>
    </w:p>
    <w:p w14:paraId="115ECEB5" w14:textId="77777777" w:rsidR="002E183B" w:rsidRDefault="002E183B"/>
    <w:sectPr w:rsidR="002E18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771"/>
    <w:multiLevelType w:val="multilevel"/>
    <w:tmpl w:val="02BE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854F69"/>
    <w:multiLevelType w:val="multilevel"/>
    <w:tmpl w:val="592A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7128985">
    <w:abstractNumId w:val="0"/>
  </w:num>
  <w:num w:numId="2" w16cid:durableId="62700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0D"/>
    <w:rsid w:val="0010599D"/>
    <w:rsid w:val="001F4B4F"/>
    <w:rsid w:val="002E183B"/>
    <w:rsid w:val="003A661B"/>
    <w:rsid w:val="00E2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85A9C"/>
  <w15:chartTrackingRefBased/>
  <w15:docId w15:val="{6365A3AD-51B5-C84B-BC2C-50C1924C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7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7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7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7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7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7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7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7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7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7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7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22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2270D"/>
    <w:rPr>
      <w:b/>
      <w:bCs/>
    </w:rPr>
  </w:style>
  <w:style w:type="character" w:customStyle="1" w:styleId="apple-converted-space">
    <w:name w:val="apple-converted-space"/>
    <w:basedOn w:val="DefaultParagraphFont"/>
    <w:rsid w:val="00E2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4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1E53786E5D84EBC9C19194CE6FA8E" ma:contentTypeVersion="12" ma:contentTypeDescription="Create a new document." ma:contentTypeScope="" ma:versionID="7d5830315ed82917f8a72405150d3638">
  <xsd:schema xmlns:xsd="http://www.w3.org/2001/XMLSchema" xmlns:xs="http://www.w3.org/2001/XMLSchema" xmlns:p="http://schemas.microsoft.com/office/2006/metadata/properties" xmlns:ns2="c47455b4-87df-46e2-b0d5-955362bad699" xmlns:ns3="8f41ee2f-095c-49f1-8699-e0a826bdfdb7" targetNamespace="http://schemas.microsoft.com/office/2006/metadata/properties" ma:root="true" ma:fieldsID="e9304995057357df90cba4be2b5b4fb5" ns2:_="" ns3:_="">
    <xsd:import namespace="c47455b4-87df-46e2-b0d5-955362bad699"/>
    <xsd:import namespace="8f41ee2f-095c-49f1-8699-e0a826bdfd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455b4-87df-46e2-b0d5-955362bad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c0cfe36-e553-4fbb-a99f-a33137fb8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1ee2f-095c-49f1-8699-e0a826bdfdb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9e19f0-3ad9-4a9f-8ffb-93ee6ae27f6d}" ma:internalName="TaxCatchAll" ma:showField="CatchAllData" ma:web="8f41ee2f-095c-49f1-8699-e0a826bdfd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455b4-87df-46e2-b0d5-955362bad699">
      <Terms xmlns="http://schemas.microsoft.com/office/infopath/2007/PartnerControls"/>
    </lcf76f155ced4ddcb4097134ff3c332f>
    <TaxCatchAll xmlns="8f41ee2f-095c-49f1-8699-e0a826bdfdb7" xsi:nil="true"/>
  </documentManagement>
</p:properties>
</file>

<file path=customXml/itemProps1.xml><?xml version="1.0" encoding="utf-8"?>
<ds:datastoreItem xmlns:ds="http://schemas.openxmlformats.org/officeDocument/2006/customXml" ds:itemID="{18022E27-99EF-44D7-8706-9099C9D47875}"/>
</file>

<file path=customXml/itemProps2.xml><?xml version="1.0" encoding="utf-8"?>
<ds:datastoreItem xmlns:ds="http://schemas.openxmlformats.org/officeDocument/2006/customXml" ds:itemID="{635EFA0B-8B9F-498F-A5EB-DD3F62F50D13}"/>
</file>

<file path=customXml/itemProps3.xml><?xml version="1.0" encoding="utf-8"?>
<ds:datastoreItem xmlns:ds="http://schemas.openxmlformats.org/officeDocument/2006/customXml" ds:itemID="{330DFAF8-D64D-4765-9232-DE7633E2CF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Laughton</dc:creator>
  <cp:keywords/>
  <dc:description/>
  <cp:lastModifiedBy>Adele Laughton</cp:lastModifiedBy>
  <cp:revision>1</cp:revision>
  <dcterms:created xsi:type="dcterms:W3CDTF">2025-02-24T10:50:00Z</dcterms:created>
  <dcterms:modified xsi:type="dcterms:W3CDTF">2025-02-24T10:53:00Z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0x010100F601E53786E5D84EBC9C19194CE6FA8E</vt:lpwstr>
  </property>
</Properties>
</file>